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76A7" w14:textId="77777777" w:rsidR="0040405B" w:rsidRDefault="0040405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CBF76C3" wp14:editId="4CBF76C4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1455420" cy="929640"/>
            <wp:effectExtent l="0" t="0" r="0" b="3810"/>
            <wp:wrapSquare wrapText="bothSides"/>
            <wp:docPr id="1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F76A8" w14:textId="77777777" w:rsidR="0040405B" w:rsidRDefault="0040405B"/>
    <w:p w14:paraId="4CBF76A9" w14:textId="77777777" w:rsidR="0040405B" w:rsidRDefault="0040405B"/>
    <w:p w14:paraId="4CBF76AA" w14:textId="77777777" w:rsidR="0040405B" w:rsidRDefault="0040405B"/>
    <w:p w14:paraId="4CBF76AB" w14:textId="77777777" w:rsidR="0040405B" w:rsidRDefault="0040405B"/>
    <w:p w14:paraId="4CBF76AC" w14:textId="77777777" w:rsidR="00782A7E" w:rsidRDefault="00782A7E" w:rsidP="00782A7E">
      <w:pPr>
        <w:spacing w:line="240" w:lineRule="atLeast"/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F76C5" wp14:editId="4CBF76C6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14554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A918BE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45pt" to="11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KPsgEAAL8DAAAOAAAAZHJzL2Uyb0RvYy54bWysU02PEzEMvSPxH6Lc6UyrXYRGne6hK7gg&#10;qPj4AdmM04mUxJETOtN/j5O2swiQEIhLEid+tt+zs32YvRMnoGQx9HK9aqWAoHGw4djLr1/evnoj&#10;RcoqDMphgF6eIcmH3csX2yl2sMER3QAkOEhI3RR7OeYcu6ZJegSv0gojBH40SF5lNunYDKQmju5d&#10;s2nb182ENERCDSnx7ePlUe5qfGNA54/GJMjC9ZJry3Wluj6VtdltVXckFUerr2Wof6jCKxs46RLq&#10;UWUlvpH9JZS3mjChySuNvkFjrIbKgdms25/YfB5VhMqFxUlxkSn9v7D6w+lAwg693EgRlOcW7blR&#10;OiMJKpvYFI2mmDp23YcDXa0UD1QIz4Z82ZmKmKuu50VXmLPQfLm+u7+/27D8+vbWPAMjpfwO0Ity&#10;6KWzoVBWnTq9T5mTsevNhY1SyCV1PeWzg+LswicwTKMkq+g6QLB3JE6KW6+0hpDXhQrHq94FZqxz&#10;C7D9M/DqX6BQh+tvwAuiZsaQF7C3Ael32fN8K9lc/G8KXHgXCZ5wONemVGl4SirD60SXMfzRrvDn&#10;f7f7DgAA//8DAFBLAwQUAAYACAAAACEAj14uIN4AAAAHAQAADwAAAGRycy9kb3ducmV2LnhtbEyP&#10;QUvDQBCF74L/YRnBm924YtGYTSkFsRakWIV63GbHJJqdDbvbJv33TvGgx3nv8d43xWx0nThgiK0n&#10;DdeTDARS5W1LtYb3t8erOxAxGbKm84QajhhhVp6fFSa3fqBXPGxSLbiEYm40NCn1uZSxatCZOPE9&#10;EnufPjiT+Ay1tMEMXO46qbJsKp1piRca0+Oiwep7s3caXsJyuZivjl+0/nDDVq226+fxSevLi3H+&#10;ACLhmP7CcMJndCiZaef3ZKPoNEz5k6RBZfcg2FY3twrE7leQZSH/85c/AAAA//8DAFBLAQItABQA&#10;BgAIAAAAIQC2gziS/gAAAOEBAAATAAAAAAAAAAAAAAAAAAAAAABbQ29udGVudF9UeXBlc10ueG1s&#10;UEsBAi0AFAAGAAgAAAAhADj9If/WAAAAlAEAAAsAAAAAAAAAAAAAAAAALwEAAF9yZWxzLy5yZWxz&#10;UEsBAi0AFAAGAAgAAAAhAPYnwo+yAQAAvwMAAA4AAAAAAAAAAAAAAAAALgIAAGRycy9lMm9Eb2Mu&#10;eG1sUEsBAi0AFAAGAAgAAAAhAI9eLiDeAAAAB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4CBF76AD" w14:textId="77777777" w:rsidR="0040405B" w:rsidRPr="00020D78" w:rsidRDefault="005F4CA6" w:rsidP="003538F5">
      <w:pPr>
        <w:pStyle w:val="Standard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  <w:t xml:space="preserve">Dirección General de </w:t>
      </w:r>
      <w:r w:rsidR="009D3B39">
        <w:rPr>
          <w:rFonts w:cs="Liberation Serif"/>
          <w:b/>
          <w:bCs/>
          <w:sz w:val="18"/>
          <w:szCs w:val="18"/>
        </w:rPr>
        <w:t>Acceso y Centro Intergeneracional UCO</w:t>
      </w:r>
    </w:p>
    <w:p w14:paraId="4CBF76AE" w14:textId="77777777" w:rsidR="0040405B" w:rsidRPr="00020D78" w:rsidRDefault="0040405B" w:rsidP="0040405B">
      <w:pPr>
        <w:spacing w:line="360" w:lineRule="auto"/>
        <w:rPr>
          <w:rFonts w:ascii="Liberation Serif" w:hAnsi="Liberation Serif" w:cs="Liberation Serif"/>
        </w:rPr>
      </w:pPr>
    </w:p>
    <w:p w14:paraId="4CBF76AF" w14:textId="77777777" w:rsidR="009813D6" w:rsidRDefault="009813D6" w:rsidP="0040405B">
      <w:pPr>
        <w:spacing w:line="360" w:lineRule="auto"/>
      </w:pPr>
    </w:p>
    <w:p w14:paraId="4CBF76B0" w14:textId="77777777" w:rsidR="0040405B" w:rsidRDefault="0040405B"/>
    <w:p w14:paraId="4CBF76B1" w14:textId="77777777"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>DECLARACIÓN RESPONSABLE</w:t>
      </w: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ab/>
      </w:r>
    </w:p>
    <w:p w14:paraId="4CBF76B2" w14:textId="77777777"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</w:p>
    <w:p w14:paraId="4CBF76B3" w14:textId="77777777" w:rsidR="00B92FA6" w:rsidRPr="00B92FA6" w:rsidRDefault="00B92FA6" w:rsidP="001F09B4">
      <w:pPr>
        <w:suppressAutoHyphens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</w:p>
    <w:p w14:paraId="4CBF76B4" w14:textId="2B7A4444" w:rsidR="00B92FA6" w:rsidRDefault="00B92FA6" w:rsidP="00611000">
      <w:pPr>
        <w:suppressAutoHyphens/>
        <w:spacing w:line="360" w:lineRule="auto"/>
        <w:ind w:right="283" w:firstLine="709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D./D</w:t>
      </w:r>
      <w:r w:rsidR="00611000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ña.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_________________________________________________________</w:t>
      </w:r>
      <w:r w:rsidR="00FF75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, </w:t>
      </w:r>
    </w:p>
    <w:p w14:paraId="4CBF76B5" w14:textId="618DC9DF" w:rsidR="00B92FA6" w:rsidRPr="00B92FA6" w:rsidRDefault="002F6B46" w:rsidP="00611000">
      <w:pPr>
        <w:suppressAutoHyphens/>
        <w:spacing w:line="360" w:lineRule="auto"/>
        <w:ind w:right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con DNI n</w:t>
      </w:r>
      <w:r w:rsidR="00AE43E2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úm.</w:t>
      </w: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____________________,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efectos de su nombramiento como </w:t>
      </w:r>
      <w:r w:rsidR="00611000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miembro de la Comisión Permanente de personal técnico, de gestión y de administración y servicios (PTGAS) de apoyo a la sede central del Tribunal Único de la </w:t>
      </w:r>
      <w:proofErr w:type="spellStart"/>
      <w:r w:rsidR="00611000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PEvAU</w:t>
      </w:r>
      <w:proofErr w:type="spellEnd"/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</w:t>
      </w:r>
      <w:r w:rsidR="00B92FA6"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</w:p>
    <w:p w14:paraId="4CBF76B6" w14:textId="77777777" w:rsidR="00B92FA6" w:rsidRPr="00B92FA6" w:rsidRDefault="00B92FA6" w:rsidP="00611000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14:paraId="4CBF76B7" w14:textId="6738C98D" w:rsidR="00B92FA6" w:rsidRPr="00B92FA6" w:rsidRDefault="00B92FA6" w:rsidP="00605BCF">
      <w:pPr>
        <w:suppressAutoHyphens/>
        <w:spacing w:line="480" w:lineRule="auto"/>
        <w:ind w:right="510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>DECLARA</w:t>
      </w:r>
    </w:p>
    <w:p w14:paraId="4CBF76B8" w14:textId="628CE147" w:rsidR="00B92FA6" w:rsidRPr="00B92FA6" w:rsidRDefault="00B92FA6" w:rsidP="00123DB2">
      <w:pPr>
        <w:suppressAutoHyphens/>
        <w:spacing w:after="120" w:line="360" w:lineRule="auto"/>
        <w:ind w:right="567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1. </w:t>
      </w:r>
      <w:r w:rsidR="00C97E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Que</w:t>
      </w:r>
      <w:r w:rsidR="00611000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,</w:t>
      </w:r>
      <w:r w:rsidR="00C97E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a día de la fecha</w:t>
      </w:r>
      <w:r w:rsidR="00611000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,</w:t>
      </w:r>
      <w:r w:rsidR="00C97E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no está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incurso/a en ninguna de las c</w:t>
      </w:r>
      <w:r w:rsidR="00611000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ausas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de abstención previstas en el artículo 23.2 de la Ley 40/2015, de 1 de octubre, de Régimen Jurídico del Sector Público.</w:t>
      </w:r>
    </w:p>
    <w:p w14:paraId="4CBF76B9" w14:textId="07EDC7C1" w:rsidR="00B92FA6" w:rsidRPr="00B92FA6" w:rsidRDefault="00B92FA6" w:rsidP="00123DB2">
      <w:pPr>
        <w:suppressAutoHyphens/>
        <w:spacing w:after="120" w:line="360" w:lineRule="auto"/>
        <w:ind w:right="567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2. Que no ha participado durante el curso académico ant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erior ni participará durante l</w:t>
      </w:r>
      <w:r w:rsidR="00AE43E2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a duración de su nombramiento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en cursos de preparación 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para la Prueba de Evaluación de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Bachillerato para </w:t>
      </w:r>
      <w:r w:rsidR="00C4296E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Acceso a la Universidad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y de la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Prueba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de Admisión.</w:t>
      </w:r>
    </w:p>
    <w:p w14:paraId="4CBF76BA" w14:textId="06FBB714" w:rsidR="00B92FA6" w:rsidRPr="00B92FA6" w:rsidRDefault="00B92FA6" w:rsidP="00123DB2">
      <w:pPr>
        <w:suppressAutoHyphens/>
        <w:spacing w:after="120" w:line="360" w:lineRule="auto"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3.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Que cualquier modificación en sentido contrario será comunicada inmediatamente.</w:t>
      </w:r>
    </w:p>
    <w:p w14:paraId="4CBF76BC" w14:textId="77777777" w:rsidR="009813D6" w:rsidRPr="00B92FA6" w:rsidRDefault="009813D6" w:rsidP="00123DB2">
      <w:pPr>
        <w:suppressAutoHyphens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14:paraId="4CBF76BD" w14:textId="04BA919A" w:rsidR="00B92FA6" w:rsidRPr="00B92FA6" w:rsidRDefault="00B92FA6" w:rsidP="00123DB2">
      <w:pPr>
        <w:suppressAutoHyphens/>
        <w:spacing w:line="480" w:lineRule="auto"/>
        <w:ind w:right="510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En Córdoba, a _____ de ____________________de </w:t>
      </w:r>
      <w:r w:rsidR="00123DB2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2024</w:t>
      </w:r>
    </w:p>
    <w:p w14:paraId="4CBF76BE" w14:textId="77777777" w:rsidR="00B92FA6" w:rsidRPr="00B92FA6" w:rsidRDefault="00B92FA6" w:rsidP="00611000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14:paraId="4CBF76BF" w14:textId="77777777" w:rsidR="00B92FA6" w:rsidRPr="00B92FA6" w:rsidRDefault="00B92FA6" w:rsidP="00611000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14:paraId="4CBF76C0" w14:textId="77777777" w:rsidR="0040405B" w:rsidRDefault="00B92FA6" w:rsidP="00611000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Fdo.: _________________</w:t>
      </w:r>
      <w:r w:rsidR="009B79F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_______________________________</w:t>
      </w:r>
    </w:p>
    <w:p w14:paraId="4CBF76C1" w14:textId="77777777" w:rsidR="00295645" w:rsidRDefault="00295645" w:rsidP="00611000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14:paraId="4CBF76C2" w14:textId="77777777" w:rsidR="00295645" w:rsidRPr="00B92FA6" w:rsidRDefault="00295645" w:rsidP="00C46005">
      <w:pPr>
        <w:suppressAutoHyphens/>
        <w:spacing w:line="48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sectPr w:rsidR="00295645" w:rsidRPr="00B92FA6" w:rsidSect="00295645">
      <w:footerReference w:type="default" r:id="rId8"/>
      <w:pgSz w:w="11906" w:h="16838"/>
      <w:pgMar w:top="144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76C9" w14:textId="77777777" w:rsidR="009D3B39" w:rsidRDefault="009D3B39" w:rsidP="0046425E">
      <w:r>
        <w:separator/>
      </w:r>
    </w:p>
  </w:endnote>
  <w:endnote w:type="continuationSeparator" w:id="0">
    <w:p w14:paraId="4CBF76CA" w14:textId="77777777" w:rsidR="009D3B39" w:rsidRDefault="009D3B39" w:rsidP="0046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76CB" w14:textId="77777777" w:rsidR="009D3B39" w:rsidRDefault="009D3B39" w:rsidP="00295645">
    <w:pPr>
      <w:ind w:hanging="993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Dirección General de Acceso y Centro Intergeneracional UCO - Avda. Medina Azahara, 5 - 14005 CÓRDOBA</w:t>
    </w:r>
  </w:p>
  <w:p w14:paraId="4CBF76CC" w14:textId="77777777" w:rsidR="009D3B39" w:rsidRPr="00611000" w:rsidRDefault="009D3B39" w:rsidP="0046425E">
    <w:pPr>
      <w:jc w:val="center"/>
      <w:rPr>
        <w:lang w:val="en-US"/>
      </w:rPr>
    </w:pPr>
    <w:r w:rsidRPr="00611000">
      <w:rPr>
        <w:b/>
        <w:bCs/>
        <w:sz w:val="16"/>
        <w:szCs w:val="16"/>
        <w:lang w:val="en-US"/>
      </w:rPr>
      <w:t>Tlfnos.: 957 21 26 76 / 21 80 73 – Email: pruebas.acceso@uco.es</w:t>
    </w:r>
  </w:p>
  <w:p w14:paraId="4CBF76CD" w14:textId="77777777" w:rsidR="009D3B39" w:rsidRPr="00611000" w:rsidRDefault="009D3B3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76C7" w14:textId="77777777" w:rsidR="009D3B39" w:rsidRDefault="009D3B39" w:rsidP="0046425E">
      <w:r>
        <w:separator/>
      </w:r>
    </w:p>
  </w:footnote>
  <w:footnote w:type="continuationSeparator" w:id="0">
    <w:p w14:paraId="4CBF76C8" w14:textId="77777777" w:rsidR="009D3B39" w:rsidRDefault="009D3B39" w:rsidP="0046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5B"/>
    <w:rsid w:val="00005811"/>
    <w:rsid w:val="00020D78"/>
    <w:rsid w:val="00027E6D"/>
    <w:rsid w:val="000617B7"/>
    <w:rsid w:val="000749AD"/>
    <w:rsid w:val="000F12D4"/>
    <w:rsid w:val="00117C1E"/>
    <w:rsid w:val="00123DB2"/>
    <w:rsid w:val="00190CAE"/>
    <w:rsid w:val="001F09B4"/>
    <w:rsid w:val="00276D11"/>
    <w:rsid w:val="00295645"/>
    <w:rsid w:val="002F6B46"/>
    <w:rsid w:val="003538F5"/>
    <w:rsid w:val="00391EB3"/>
    <w:rsid w:val="0040405B"/>
    <w:rsid w:val="0046425E"/>
    <w:rsid w:val="00555DC9"/>
    <w:rsid w:val="005F4CA6"/>
    <w:rsid w:val="00605BCF"/>
    <w:rsid w:val="00611000"/>
    <w:rsid w:val="00653BDA"/>
    <w:rsid w:val="0068225E"/>
    <w:rsid w:val="0068314F"/>
    <w:rsid w:val="006962F9"/>
    <w:rsid w:val="00752E5E"/>
    <w:rsid w:val="00782A7E"/>
    <w:rsid w:val="007B147C"/>
    <w:rsid w:val="00820F6A"/>
    <w:rsid w:val="00822B54"/>
    <w:rsid w:val="00843837"/>
    <w:rsid w:val="009813D6"/>
    <w:rsid w:val="009A3F55"/>
    <w:rsid w:val="009B79F6"/>
    <w:rsid w:val="009D3B39"/>
    <w:rsid w:val="00AE43E2"/>
    <w:rsid w:val="00B101A0"/>
    <w:rsid w:val="00B21754"/>
    <w:rsid w:val="00B418BB"/>
    <w:rsid w:val="00B92FA6"/>
    <w:rsid w:val="00BB11D9"/>
    <w:rsid w:val="00C138E3"/>
    <w:rsid w:val="00C4296E"/>
    <w:rsid w:val="00C46005"/>
    <w:rsid w:val="00C76757"/>
    <w:rsid w:val="00C8787E"/>
    <w:rsid w:val="00C97E38"/>
    <w:rsid w:val="00E43645"/>
    <w:rsid w:val="00F34CAF"/>
    <w:rsid w:val="00F90B90"/>
    <w:rsid w:val="00FF152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BF76A7"/>
  <w15:chartTrackingRefBased/>
  <w15:docId w15:val="{4BBEB76C-28A9-4A5C-8269-44A9201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spacing w:after="0" w:line="240" w:lineRule="auto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405B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C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25E"/>
  </w:style>
  <w:style w:type="paragraph" w:styleId="Piedepgina">
    <w:name w:val="footer"/>
    <w:basedOn w:val="Normal"/>
    <w:link w:val="Piedepgina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FAC50342-A7F8-4955-B630-6B198C29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Casilda García Herruzo</dc:creator>
  <cp:keywords/>
  <dc:description/>
  <cp:lastModifiedBy>Eduardo Grande Luque</cp:lastModifiedBy>
  <cp:revision>2</cp:revision>
  <cp:lastPrinted>2017-01-31T08:31:00Z</cp:lastPrinted>
  <dcterms:created xsi:type="dcterms:W3CDTF">2024-04-10T07:38:00Z</dcterms:created>
  <dcterms:modified xsi:type="dcterms:W3CDTF">2024-04-10T07:38:00Z</dcterms:modified>
</cp:coreProperties>
</file>